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0C" w:rsidRPr="005228B4" w:rsidRDefault="009F3DA1" w:rsidP="00000FCF">
      <w:pPr>
        <w:widowControl w:val="0"/>
        <w:autoSpaceDE w:val="0"/>
        <w:autoSpaceDN w:val="0"/>
        <w:adjustRightInd w:val="0"/>
        <w:spacing w:before="120"/>
        <w:jc w:val="center"/>
        <w:rPr>
          <w:rFonts w:ascii="Gill Sans MT" w:hAnsi="Gill Sans MT" w:cs="Arial"/>
          <w:b/>
          <w:color w:val="000000" w:themeColor="text1"/>
          <w:u w:val="single"/>
        </w:rPr>
      </w:pPr>
      <w:r w:rsidRPr="005228B4">
        <w:rPr>
          <w:rFonts w:ascii="Gill Sans MT" w:hAnsi="Gill Sans MT" w:cs="Arial"/>
          <w:b/>
          <w:noProof/>
          <w:color w:val="000000" w:themeColor="text1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-514350</wp:posOffset>
            </wp:positionV>
            <wp:extent cx="4200525" cy="819150"/>
            <wp:effectExtent l="0" t="0" r="0" b="0"/>
            <wp:wrapTopAndBottom/>
            <wp:docPr id="8" name="Picture 1" descr="C:\Users\Carrie\AppData\Local\Microsoft\Windows\INetCache\Content.Word\MD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ie\AppData\Local\Microsoft\Windows\INetCache\Content.Word\MDH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10" t="37821" r="5929" b="39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00C" w:rsidRPr="005228B4">
        <w:rPr>
          <w:rFonts w:ascii="Gill Sans MT" w:hAnsi="Gill Sans MT" w:cs="Arial"/>
          <w:b/>
          <w:color w:val="000000" w:themeColor="text1"/>
          <w:u w:val="single"/>
        </w:rPr>
        <w:t xml:space="preserve">Environmental Health </w:t>
      </w:r>
      <w:r w:rsidR="00BD4679">
        <w:rPr>
          <w:rFonts w:ascii="Gill Sans MT" w:hAnsi="Gill Sans MT" w:cs="Arial"/>
          <w:b/>
          <w:color w:val="000000" w:themeColor="text1"/>
          <w:u w:val="single"/>
        </w:rPr>
        <w:t>in Nursing Award</w:t>
      </w:r>
      <w:r w:rsidR="00C9300C" w:rsidRPr="005228B4">
        <w:rPr>
          <w:rFonts w:ascii="Gill Sans MT" w:hAnsi="Gill Sans MT" w:cs="Arial"/>
          <w:b/>
          <w:color w:val="000000" w:themeColor="text1"/>
          <w:u w:val="single"/>
        </w:rPr>
        <w:t xml:space="preserve"> Application</w:t>
      </w:r>
    </w:p>
    <w:p w:rsidR="004E5B92" w:rsidRPr="005228B4" w:rsidRDefault="00047760" w:rsidP="004E5B92">
      <w:pPr>
        <w:widowControl w:val="0"/>
        <w:autoSpaceDE w:val="0"/>
        <w:autoSpaceDN w:val="0"/>
        <w:adjustRightInd w:val="0"/>
        <w:spacing w:before="120"/>
        <w:rPr>
          <w:rFonts w:ascii="Gill Sans MT" w:hAnsi="Gill Sans MT" w:cs="Arial"/>
          <w:color w:val="000000" w:themeColor="text1"/>
          <w:sz w:val="22"/>
          <w:szCs w:val="22"/>
        </w:rPr>
      </w:pPr>
      <w:r>
        <w:rPr>
          <w:rFonts w:ascii="Gill Sans MT" w:hAnsi="Gill Sans MT" w:cs="Arial"/>
          <w:color w:val="000000" w:themeColor="text1"/>
          <w:sz w:val="22"/>
          <w:szCs w:val="22"/>
        </w:rPr>
        <w:t>Maryland Hospitals for a Healthy Environment (</w:t>
      </w:r>
      <w:r w:rsidR="00F83343" w:rsidRPr="005228B4">
        <w:rPr>
          <w:rFonts w:ascii="Gill Sans MT" w:hAnsi="Gill Sans MT" w:cs="Arial"/>
          <w:color w:val="000000" w:themeColor="text1"/>
          <w:sz w:val="22"/>
          <w:szCs w:val="22"/>
        </w:rPr>
        <w:t>MD H2E</w:t>
      </w:r>
      <w:r>
        <w:rPr>
          <w:rFonts w:ascii="Gill Sans MT" w:hAnsi="Gill Sans MT" w:cs="Arial"/>
          <w:color w:val="000000" w:themeColor="text1"/>
          <w:sz w:val="22"/>
          <w:szCs w:val="22"/>
        </w:rPr>
        <w:t>)</w:t>
      </w:r>
      <w:r w:rsidR="00F83343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is accepting applications for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the </w:t>
      </w:r>
      <w:r w:rsidR="00C36B1D">
        <w:rPr>
          <w:rFonts w:ascii="Gill Sans MT" w:hAnsi="Gill Sans MT" w:cs="Arial"/>
          <w:color w:val="000000" w:themeColor="text1"/>
          <w:sz w:val="22"/>
          <w:szCs w:val="22"/>
        </w:rPr>
        <w:t>2014</w:t>
      </w:r>
      <w:r w:rsidR="00C36B1D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F83343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Environmental Health </w:t>
      </w:r>
      <w:r w:rsidR="004E5B92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in </w:t>
      </w:r>
      <w:proofErr w:type="gramStart"/>
      <w:r w:rsidR="004E5B92" w:rsidRPr="005228B4">
        <w:rPr>
          <w:rFonts w:ascii="Gill Sans MT" w:hAnsi="Gill Sans MT" w:cs="Arial"/>
          <w:color w:val="000000" w:themeColor="text1"/>
          <w:sz w:val="22"/>
          <w:szCs w:val="22"/>
        </w:rPr>
        <w:t>Nursing</w:t>
      </w:r>
      <w:proofErr w:type="gramEnd"/>
      <w:r w:rsidR="004E5B92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C36B1D">
        <w:rPr>
          <w:rFonts w:ascii="Gill Sans MT" w:hAnsi="Gill Sans MT" w:cs="Arial"/>
          <w:color w:val="000000" w:themeColor="text1"/>
          <w:sz w:val="22"/>
          <w:szCs w:val="22"/>
        </w:rPr>
        <w:t>award</w:t>
      </w:r>
      <w:r w:rsidR="00F83343" w:rsidRPr="005228B4">
        <w:rPr>
          <w:rFonts w:ascii="Gill Sans MT" w:hAnsi="Gill Sans MT" w:cs="Arial"/>
          <w:color w:val="000000" w:themeColor="text1"/>
          <w:sz w:val="22"/>
          <w:szCs w:val="22"/>
        </w:rPr>
        <w:t>. </w:t>
      </w:r>
      <w:r w:rsidR="004E5B92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This award </w:t>
      </w:r>
      <w:r>
        <w:rPr>
          <w:rFonts w:ascii="Gill Sans MT" w:hAnsi="Gill Sans MT" w:cs="Arial"/>
          <w:color w:val="000000" w:themeColor="text1"/>
          <w:sz w:val="22"/>
          <w:szCs w:val="22"/>
        </w:rPr>
        <w:t>will go to a</w:t>
      </w:r>
      <w:r w:rsidR="004E5B92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nurse in Maryland who </w:t>
      </w:r>
      <w:r>
        <w:rPr>
          <w:rFonts w:ascii="Gill Sans MT" w:hAnsi="Gill Sans MT" w:cs="Arial"/>
          <w:color w:val="000000" w:themeColor="text1"/>
          <w:sz w:val="22"/>
          <w:szCs w:val="22"/>
        </w:rPr>
        <w:t>is</w:t>
      </w:r>
      <w:r w:rsidR="004E5B92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solving environmental challenges by using innovative and sustainable practices, or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is</w:t>
      </w:r>
      <w:r w:rsidR="004E5B92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applying sustainable thinking into every day work.  Applicants or nominees </w:t>
      </w:r>
      <w:r>
        <w:rPr>
          <w:rFonts w:ascii="Gill Sans MT" w:hAnsi="Gill Sans MT" w:cs="Arial"/>
          <w:color w:val="000000" w:themeColor="text1"/>
          <w:sz w:val="22"/>
          <w:szCs w:val="22"/>
        </w:rPr>
        <w:t>should</w:t>
      </w:r>
      <w:r w:rsidR="004E5B92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be nurses who display leadership and exemplify excellence in environmental health. They may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lead or </w:t>
      </w:r>
      <w:r w:rsidR="004E5B92" w:rsidRPr="005228B4">
        <w:rPr>
          <w:rFonts w:ascii="Gill Sans MT" w:hAnsi="Gill Sans MT" w:cs="Arial"/>
          <w:color w:val="000000" w:themeColor="text1"/>
          <w:sz w:val="22"/>
          <w:szCs w:val="22"/>
        </w:rPr>
        <w:t>be active on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a</w:t>
      </w:r>
      <w:r w:rsidR="004E5B92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>
        <w:rPr>
          <w:rFonts w:ascii="Gill Sans MT" w:hAnsi="Gill Sans MT" w:cs="Arial"/>
          <w:color w:val="000000" w:themeColor="text1"/>
          <w:sz w:val="22"/>
          <w:szCs w:val="22"/>
        </w:rPr>
        <w:t>facility</w:t>
      </w:r>
      <w:r w:rsidR="004E5B92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green team, participate in climate change initiatives outside of the hospital</w:t>
      </w:r>
      <w:r>
        <w:rPr>
          <w:rFonts w:ascii="Gill Sans MT" w:hAnsi="Gill Sans MT" w:cs="Arial"/>
          <w:color w:val="000000" w:themeColor="text1"/>
          <w:sz w:val="22"/>
          <w:szCs w:val="22"/>
        </w:rPr>
        <w:t>, and/</w:t>
      </w:r>
      <w:r w:rsidR="004E5B92" w:rsidRPr="005228B4">
        <w:rPr>
          <w:rFonts w:ascii="Gill Sans MT" w:hAnsi="Gill Sans MT" w:cs="Arial"/>
          <w:color w:val="000000" w:themeColor="text1"/>
          <w:sz w:val="22"/>
          <w:szCs w:val="22"/>
        </w:rPr>
        <w:t>or advocate for greener purchasing.</w:t>
      </w:r>
    </w:p>
    <w:p w:rsidR="003F0DDC" w:rsidRPr="005228B4" w:rsidRDefault="00047760" w:rsidP="00000FCF">
      <w:pPr>
        <w:widowControl w:val="0"/>
        <w:autoSpaceDE w:val="0"/>
        <w:autoSpaceDN w:val="0"/>
        <w:adjustRightInd w:val="0"/>
        <w:spacing w:before="120"/>
        <w:rPr>
          <w:rFonts w:ascii="Gill Sans MT" w:hAnsi="Gill Sans MT" w:cs="Arial"/>
          <w:color w:val="000000" w:themeColor="text1"/>
          <w:sz w:val="22"/>
          <w:szCs w:val="22"/>
        </w:rPr>
      </w:pPr>
      <w:r>
        <w:rPr>
          <w:rFonts w:ascii="Gill Sans MT" w:hAnsi="Gill Sans MT" w:cs="Arial"/>
          <w:color w:val="000000" w:themeColor="text1"/>
          <w:sz w:val="22"/>
          <w:szCs w:val="22"/>
        </w:rPr>
        <w:t>Applicants</w:t>
      </w:r>
      <w:r w:rsidR="00F83343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may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self-nominate or</w:t>
      </w:r>
      <w:r w:rsidR="00F83343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be nominated by colleagues.  Applications should be limited to </w:t>
      </w:r>
      <w:r w:rsidR="00F83343" w:rsidRPr="005228B4">
        <w:rPr>
          <w:rFonts w:ascii="Gill Sans MT" w:hAnsi="Gill Sans MT" w:cs="Arial"/>
          <w:b/>
          <w:color w:val="000000" w:themeColor="text1"/>
          <w:sz w:val="22"/>
          <w:szCs w:val="22"/>
        </w:rPr>
        <w:t>three pages</w:t>
      </w:r>
      <w:r w:rsidR="00F83343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, double spaced.  An additional </w:t>
      </w:r>
      <w:r w:rsidR="00F83343" w:rsidRPr="005228B4">
        <w:rPr>
          <w:rFonts w:ascii="Gill Sans MT" w:hAnsi="Gill Sans MT" w:cs="Arial"/>
          <w:b/>
          <w:color w:val="000000" w:themeColor="text1"/>
          <w:sz w:val="22"/>
          <w:szCs w:val="22"/>
        </w:rPr>
        <w:t>three attachments</w:t>
      </w:r>
      <w:r w:rsidR="00F83343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may be submitted.  While 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the </w:t>
      </w:r>
      <w:r w:rsidR="00F83343" w:rsidRPr="005228B4">
        <w:rPr>
          <w:rFonts w:ascii="Gill Sans MT" w:hAnsi="Gill Sans MT" w:cs="Arial"/>
          <w:color w:val="000000" w:themeColor="text1"/>
          <w:sz w:val="22"/>
          <w:szCs w:val="22"/>
        </w:rPr>
        <w:t>selection criteria</w:t>
      </w:r>
      <w:r>
        <w:rPr>
          <w:rFonts w:ascii="Gill Sans MT" w:hAnsi="Gill Sans MT" w:cs="Arial"/>
          <w:color w:val="000000" w:themeColor="text1"/>
          <w:sz w:val="22"/>
          <w:szCs w:val="22"/>
        </w:rPr>
        <w:t xml:space="preserve"> below </w:t>
      </w:r>
      <w:r w:rsidR="00F83343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will be used in the evaluation process, an </w:t>
      </w:r>
      <w:r>
        <w:rPr>
          <w:rFonts w:ascii="Gill Sans MT" w:hAnsi="Gill Sans MT" w:cs="Arial"/>
          <w:color w:val="000000" w:themeColor="text1"/>
          <w:sz w:val="22"/>
          <w:szCs w:val="22"/>
        </w:rPr>
        <w:t>applicant</w:t>
      </w:r>
      <w:r w:rsidR="00F83343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>
        <w:rPr>
          <w:rFonts w:ascii="Gill Sans MT" w:hAnsi="Gill Sans MT" w:cs="Arial"/>
          <w:color w:val="000000" w:themeColor="text1"/>
          <w:sz w:val="22"/>
          <w:szCs w:val="22"/>
        </w:rPr>
        <w:t>n</w:t>
      </w:r>
      <w:r w:rsidR="00F83343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eed </w:t>
      </w:r>
      <w:r>
        <w:rPr>
          <w:rFonts w:ascii="Gill Sans MT" w:hAnsi="Gill Sans MT" w:cs="Arial"/>
          <w:color w:val="000000" w:themeColor="text1"/>
          <w:sz w:val="22"/>
          <w:szCs w:val="22"/>
        </w:rPr>
        <w:t>not</w:t>
      </w:r>
      <w:r w:rsidR="00F83343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provide examples of each criterion, if an area is not applicable.  Please include the names and contact information for </w:t>
      </w:r>
      <w:r w:rsidR="00F83343" w:rsidRPr="005228B4">
        <w:rPr>
          <w:rFonts w:ascii="Gill Sans MT" w:hAnsi="Gill Sans MT" w:cs="Arial"/>
          <w:b/>
          <w:color w:val="000000" w:themeColor="text1"/>
          <w:sz w:val="22"/>
          <w:szCs w:val="22"/>
        </w:rPr>
        <w:t>two professional references</w:t>
      </w:r>
      <w:r w:rsidR="00F83343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at the end of the application. </w:t>
      </w:r>
    </w:p>
    <w:p w:rsidR="009F3DA1" w:rsidRPr="005228B4" w:rsidRDefault="009F3DA1" w:rsidP="00000FCF">
      <w:pPr>
        <w:widowControl w:val="0"/>
        <w:autoSpaceDE w:val="0"/>
        <w:autoSpaceDN w:val="0"/>
        <w:adjustRightInd w:val="0"/>
        <w:spacing w:before="120"/>
        <w:rPr>
          <w:rFonts w:ascii="Gill Sans MT" w:hAnsi="Gill Sans MT" w:cs="Arial"/>
          <w:color w:val="000000" w:themeColor="text1"/>
          <w:sz w:val="22"/>
          <w:szCs w:val="22"/>
        </w:rPr>
      </w:pPr>
      <w:r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Nominees/ applicants must be licensed nurses (RN, LPN, APRN, CRNP, CRNA, </w:t>
      </w:r>
      <w:r w:rsidR="00C45EB0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CNS) </w:t>
      </w:r>
      <w:r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in the state of Maryland at time of submission.  </w:t>
      </w:r>
    </w:p>
    <w:p w:rsidR="00F83343" w:rsidRPr="005228B4" w:rsidRDefault="00F83343" w:rsidP="00000FCF">
      <w:pPr>
        <w:widowControl w:val="0"/>
        <w:autoSpaceDE w:val="0"/>
        <w:autoSpaceDN w:val="0"/>
        <w:adjustRightInd w:val="0"/>
        <w:spacing w:before="120"/>
        <w:rPr>
          <w:rFonts w:ascii="Gill Sans MT" w:hAnsi="Gill Sans MT" w:cs="Arial"/>
          <w:b/>
          <w:color w:val="C0504D" w:themeColor="accent2"/>
          <w:sz w:val="22"/>
          <w:szCs w:val="22"/>
        </w:rPr>
      </w:pPr>
      <w:r w:rsidRPr="005228B4">
        <w:rPr>
          <w:rFonts w:ascii="Gill Sans MT" w:hAnsi="Gill Sans MT" w:cs="Arial"/>
          <w:b/>
          <w:color w:val="000000" w:themeColor="text1"/>
          <w:sz w:val="22"/>
          <w:szCs w:val="22"/>
        </w:rPr>
        <w:t xml:space="preserve">Application deadline is </w:t>
      </w:r>
      <w:r w:rsidR="00000FCF" w:rsidRPr="005228B4">
        <w:rPr>
          <w:rFonts w:ascii="Gill Sans MT" w:hAnsi="Gill Sans MT" w:cs="Arial"/>
          <w:b/>
          <w:color w:val="C0504D" w:themeColor="accent2"/>
          <w:sz w:val="22"/>
          <w:szCs w:val="22"/>
        </w:rPr>
        <w:t xml:space="preserve">Friday </w:t>
      </w:r>
      <w:r w:rsidR="004E5B92" w:rsidRPr="005228B4">
        <w:rPr>
          <w:rFonts w:ascii="Gill Sans MT" w:hAnsi="Gill Sans MT" w:cs="Arial"/>
          <w:b/>
          <w:color w:val="C0504D" w:themeColor="accent2"/>
          <w:sz w:val="22"/>
          <w:szCs w:val="22"/>
        </w:rPr>
        <w:t>March 27</w:t>
      </w:r>
      <w:r w:rsidR="004E5B92" w:rsidRPr="00BD4679">
        <w:rPr>
          <w:rFonts w:ascii="Gill Sans MT" w:hAnsi="Gill Sans MT" w:cs="Arial"/>
          <w:b/>
          <w:color w:val="C0504D" w:themeColor="accent2"/>
          <w:sz w:val="22"/>
          <w:szCs w:val="22"/>
          <w:vertAlign w:val="superscript"/>
        </w:rPr>
        <w:t>th</w:t>
      </w:r>
      <w:r w:rsidR="00047760" w:rsidRPr="00BD4679">
        <w:rPr>
          <w:rFonts w:ascii="Gill Sans MT" w:hAnsi="Gill Sans MT" w:cs="Arial"/>
          <w:b/>
          <w:color w:val="C0504D" w:themeColor="accent2"/>
          <w:sz w:val="22"/>
          <w:szCs w:val="22"/>
        </w:rPr>
        <w:t>2015</w:t>
      </w:r>
      <w:r w:rsidR="00047760">
        <w:rPr>
          <w:rFonts w:ascii="Gill Sans MT" w:hAnsi="Gill Sans MT" w:cs="Arial"/>
          <w:b/>
          <w:color w:val="000000" w:themeColor="text1"/>
          <w:sz w:val="22"/>
          <w:szCs w:val="22"/>
        </w:rPr>
        <w:t xml:space="preserve">. </w:t>
      </w:r>
      <w:r w:rsidRPr="005228B4">
        <w:rPr>
          <w:rFonts w:ascii="Gill Sans MT" w:hAnsi="Gill Sans MT" w:cs="Arial"/>
          <w:b/>
          <w:color w:val="000000" w:themeColor="text1"/>
          <w:sz w:val="22"/>
          <w:szCs w:val="22"/>
        </w:rPr>
        <w:t xml:space="preserve"> </w:t>
      </w:r>
      <w:r w:rsidR="003F0DDC" w:rsidRPr="005228B4">
        <w:rPr>
          <w:rFonts w:ascii="Gill Sans MT" w:hAnsi="Gill Sans MT" w:cs="Arial"/>
          <w:b/>
          <w:color w:val="000000" w:themeColor="text1"/>
          <w:sz w:val="22"/>
          <w:szCs w:val="22"/>
        </w:rPr>
        <w:t xml:space="preserve">The winner will be notified by </w:t>
      </w:r>
      <w:r w:rsidR="004E5B92" w:rsidRPr="005228B4">
        <w:rPr>
          <w:rFonts w:ascii="Gill Sans MT" w:hAnsi="Gill Sans MT" w:cs="Arial"/>
          <w:b/>
          <w:color w:val="C0504D" w:themeColor="accent2"/>
          <w:sz w:val="22"/>
          <w:szCs w:val="22"/>
        </w:rPr>
        <w:t>Friday April 24</w:t>
      </w:r>
      <w:r w:rsidR="004E5B92" w:rsidRPr="005228B4">
        <w:rPr>
          <w:rFonts w:ascii="Gill Sans MT" w:hAnsi="Gill Sans MT" w:cs="Arial"/>
          <w:b/>
          <w:color w:val="C0504D" w:themeColor="accent2"/>
          <w:sz w:val="22"/>
          <w:szCs w:val="22"/>
          <w:vertAlign w:val="superscript"/>
        </w:rPr>
        <w:t>th</w:t>
      </w:r>
      <w:r w:rsidR="00BD4679">
        <w:rPr>
          <w:rFonts w:ascii="Gill Sans MT" w:hAnsi="Gill Sans MT" w:cs="Arial"/>
          <w:b/>
          <w:color w:val="C0504D" w:themeColor="accent2"/>
          <w:sz w:val="22"/>
          <w:szCs w:val="22"/>
          <w:vertAlign w:val="superscript"/>
        </w:rPr>
        <w:t>,</w:t>
      </w:r>
      <w:r w:rsidR="00BD4679">
        <w:rPr>
          <w:rFonts w:ascii="Gill Sans MT" w:hAnsi="Gill Sans MT" w:cs="Arial"/>
          <w:b/>
          <w:color w:val="C0504D" w:themeColor="accent2"/>
          <w:sz w:val="22"/>
          <w:szCs w:val="22"/>
        </w:rPr>
        <w:t xml:space="preserve"> 2015</w:t>
      </w:r>
      <w:r w:rsidR="00047760">
        <w:rPr>
          <w:rFonts w:ascii="Gill Sans MT" w:hAnsi="Gill Sans MT" w:cs="Arial"/>
          <w:b/>
          <w:color w:val="C0504D" w:themeColor="accent2"/>
          <w:sz w:val="22"/>
          <w:szCs w:val="22"/>
        </w:rPr>
        <w:t>.</w:t>
      </w:r>
    </w:p>
    <w:p w:rsidR="00CB3BF3" w:rsidRPr="005228B4" w:rsidRDefault="00CB3BF3" w:rsidP="00000FCF">
      <w:pPr>
        <w:widowControl w:val="0"/>
        <w:autoSpaceDE w:val="0"/>
        <w:autoSpaceDN w:val="0"/>
        <w:adjustRightInd w:val="0"/>
        <w:spacing w:before="120"/>
        <w:rPr>
          <w:rFonts w:ascii="Gill Sans MT" w:hAnsi="Gill Sans MT" w:cs="Arial"/>
          <w:color w:val="000000" w:themeColor="text1"/>
          <w:sz w:val="22"/>
          <w:szCs w:val="22"/>
        </w:rPr>
      </w:pPr>
      <w:r w:rsidRPr="005228B4">
        <w:rPr>
          <w:rFonts w:ascii="Gill Sans MT" w:hAnsi="Gill Sans MT" w:cs="Arial"/>
          <w:color w:val="000000" w:themeColor="text1"/>
          <w:sz w:val="22"/>
          <w:szCs w:val="22"/>
        </w:rPr>
        <w:t>The MD H2E Environmental Health</w:t>
      </w:r>
      <w:r w:rsidR="00047760">
        <w:rPr>
          <w:rFonts w:ascii="Gill Sans MT" w:hAnsi="Gill Sans MT" w:cs="Arial"/>
          <w:color w:val="000000" w:themeColor="text1"/>
          <w:sz w:val="22"/>
          <w:szCs w:val="22"/>
        </w:rPr>
        <w:t xml:space="preserve"> in Nursing </w:t>
      </w:r>
      <w:r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Award review committee will evaluate nominees based on the following criteria:</w:t>
      </w:r>
    </w:p>
    <w:p w:rsidR="00CB3BF3" w:rsidRPr="005228B4" w:rsidRDefault="00CB3BF3" w:rsidP="004E5B92">
      <w:pPr>
        <w:spacing w:before="120"/>
        <w:rPr>
          <w:rFonts w:ascii="Gill Sans MT" w:hAnsi="Gill Sans MT" w:cs="Arial"/>
          <w:color w:val="000000" w:themeColor="text1"/>
          <w:sz w:val="22"/>
          <w:szCs w:val="22"/>
        </w:rPr>
      </w:pPr>
      <w:r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1.  </w:t>
      </w:r>
      <w:r w:rsidRPr="005228B4">
        <w:rPr>
          <w:rFonts w:ascii="Gill Sans MT" w:hAnsi="Gill Sans MT" w:cs="Arial"/>
          <w:b/>
          <w:bCs/>
          <w:color w:val="000000" w:themeColor="text1"/>
          <w:sz w:val="22"/>
          <w:szCs w:val="22"/>
        </w:rPr>
        <w:t>Leadership</w:t>
      </w:r>
      <w:r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: Proven leadership in projects </w:t>
      </w:r>
      <w:r w:rsidR="00C9300C" w:rsidRPr="005228B4">
        <w:rPr>
          <w:rFonts w:ascii="Gill Sans MT" w:hAnsi="Gill Sans MT" w:cs="Arial"/>
          <w:color w:val="000000" w:themeColor="text1"/>
          <w:sz w:val="22"/>
          <w:szCs w:val="22"/>
        </w:rPr>
        <w:t>which</w:t>
      </w:r>
      <w:r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promote sustainability and reduce exposures to toxins in health care settings.</w:t>
      </w:r>
      <w:r w:rsidR="004E5B92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Does the applicant clearly demonstrate the use of practices that go above and beyond standard techniques or regulatory compliance practices?</w:t>
      </w:r>
      <w:r w:rsidR="00622004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Does the applicant demonstrate the use of practices that exemplify outstanding creativity or introduce new approaches?</w:t>
      </w:r>
    </w:p>
    <w:p w:rsidR="00CB3BF3" w:rsidRPr="005228B4" w:rsidRDefault="00CB3BF3" w:rsidP="00622004">
      <w:pPr>
        <w:widowControl w:val="0"/>
        <w:autoSpaceDE w:val="0"/>
        <w:autoSpaceDN w:val="0"/>
        <w:adjustRightInd w:val="0"/>
        <w:spacing w:before="120"/>
        <w:rPr>
          <w:rFonts w:ascii="Gill Sans MT" w:hAnsi="Gill Sans MT" w:cs="Arial"/>
          <w:color w:val="000000" w:themeColor="text1"/>
          <w:sz w:val="22"/>
          <w:szCs w:val="22"/>
        </w:rPr>
      </w:pPr>
      <w:r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2.  </w:t>
      </w:r>
      <w:r w:rsidRPr="005228B4">
        <w:rPr>
          <w:rFonts w:ascii="Gill Sans MT" w:hAnsi="Gill Sans MT" w:cs="Arial"/>
          <w:b/>
          <w:bCs/>
          <w:color w:val="000000" w:themeColor="text1"/>
          <w:sz w:val="22"/>
          <w:szCs w:val="22"/>
        </w:rPr>
        <w:t>Organizational influence</w:t>
      </w:r>
      <w:r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: Effective facilitation of changes in </w:t>
      </w:r>
      <w:r w:rsidR="00C9300C" w:rsidRPr="005228B4">
        <w:rPr>
          <w:rFonts w:ascii="Gill Sans MT" w:hAnsi="Gill Sans MT" w:cs="Arial"/>
          <w:color w:val="000000" w:themeColor="text1"/>
          <w:sz w:val="22"/>
          <w:szCs w:val="22"/>
        </w:rPr>
        <w:t>o</w:t>
      </w:r>
      <w:r w:rsidRPr="005228B4">
        <w:rPr>
          <w:rFonts w:ascii="Gill Sans MT" w:hAnsi="Gill Sans MT" w:cs="Arial"/>
          <w:color w:val="000000" w:themeColor="text1"/>
          <w:sz w:val="22"/>
          <w:szCs w:val="22"/>
        </w:rPr>
        <w:t>rganizational policies that protect a</w:t>
      </w:r>
      <w:r w:rsidR="00622004" w:rsidRPr="005228B4">
        <w:rPr>
          <w:rFonts w:ascii="Gill Sans MT" w:hAnsi="Gill Sans MT" w:cs="Arial"/>
          <w:color w:val="000000" w:themeColor="text1"/>
          <w:sz w:val="22"/>
          <w:szCs w:val="22"/>
        </w:rPr>
        <w:t>nd promote environmental health; helping to increase the organization’s capacity to develop and deliver educational programs that advance sustainability and innovation.  Does that project result in a significant environmental benefit or positively contribute to a trained workforce in these areas</w:t>
      </w:r>
    </w:p>
    <w:p w:rsidR="00CB3BF3" w:rsidRPr="005228B4" w:rsidRDefault="00CB3BF3" w:rsidP="00000FCF">
      <w:pPr>
        <w:widowControl w:val="0"/>
        <w:autoSpaceDE w:val="0"/>
        <w:autoSpaceDN w:val="0"/>
        <w:adjustRightInd w:val="0"/>
        <w:spacing w:before="120"/>
        <w:rPr>
          <w:rFonts w:ascii="Gill Sans MT" w:hAnsi="Gill Sans MT" w:cs="Arial"/>
          <w:color w:val="000000" w:themeColor="text1"/>
          <w:sz w:val="22"/>
          <w:szCs w:val="22"/>
        </w:rPr>
      </w:pPr>
      <w:r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3.  </w:t>
      </w:r>
      <w:r w:rsidRPr="005228B4">
        <w:rPr>
          <w:rFonts w:ascii="Gill Sans MT" w:hAnsi="Gill Sans MT" w:cs="Arial"/>
          <w:b/>
          <w:bCs/>
          <w:color w:val="000000" w:themeColor="text1"/>
          <w:sz w:val="22"/>
          <w:szCs w:val="22"/>
        </w:rPr>
        <w:t>Dissemination of knowledge</w:t>
      </w:r>
      <w:r w:rsidRPr="005228B4">
        <w:rPr>
          <w:rFonts w:ascii="Gill Sans MT" w:hAnsi="Gill Sans MT" w:cs="Arial"/>
          <w:color w:val="000000" w:themeColor="text1"/>
          <w:sz w:val="22"/>
          <w:szCs w:val="22"/>
        </w:rPr>
        <w:t>: Broad dissemination of knowledge about best practices in environmental health nursing, through the authoring of articles, publications, or presentations.</w:t>
      </w:r>
      <w:r w:rsidR="00622004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Has the applicant been able to show replicable projects and ideas to other units/ departments/ institutions? Are the concepts environmentally sound and/or economically feasible?</w:t>
      </w:r>
    </w:p>
    <w:p w:rsidR="00CB3BF3" w:rsidRPr="005228B4" w:rsidRDefault="00CB3BF3" w:rsidP="00000FCF">
      <w:pPr>
        <w:widowControl w:val="0"/>
        <w:autoSpaceDE w:val="0"/>
        <w:autoSpaceDN w:val="0"/>
        <w:adjustRightInd w:val="0"/>
        <w:spacing w:before="120"/>
        <w:rPr>
          <w:rFonts w:ascii="Gill Sans MT" w:hAnsi="Gill Sans MT" w:cs="Arial"/>
          <w:color w:val="000000" w:themeColor="text1"/>
          <w:sz w:val="22"/>
          <w:szCs w:val="22"/>
        </w:rPr>
      </w:pPr>
      <w:r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4.  </w:t>
      </w:r>
      <w:r w:rsidRPr="005228B4">
        <w:rPr>
          <w:rFonts w:ascii="Gill Sans MT" w:hAnsi="Gill Sans MT" w:cs="Arial"/>
          <w:b/>
          <w:bCs/>
          <w:color w:val="000000" w:themeColor="text1"/>
          <w:sz w:val="22"/>
          <w:szCs w:val="22"/>
        </w:rPr>
        <w:t>Mentoring</w:t>
      </w:r>
      <w:r w:rsidRPr="005228B4">
        <w:rPr>
          <w:rFonts w:ascii="Gill Sans MT" w:hAnsi="Gill Sans MT" w:cs="Arial"/>
          <w:color w:val="000000" w:themeColor="text1"/>
          <w:sz w:val="22"/>
          <w:szCs w:val="22"/>
        </w:rPr>
        <w:t>: Active mentoring and being available as a resource to other nurses who are beginning to make environmentally preferable changes in their institutions.</w:t>
      </w:r>
      <w:r w:rsidR="00622004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 Preference to those that can demonstrate a significant contribution in training workforce in areas of environmental benefit and healthcare sustainability.</w:t>
      </w:r>
    </w:p>
    <w:p w:rsidR="00CB3BF3" w:rsidRPr="005228B4" w:rsidRDefault="00CB3BF3" w:rsidP="00000FCF">
      <w:pPr>
        <w:widowControl w:val="0"/>
        <w:autoSpaceDE w:val="0"/>
        <w:autoSpaceDN w:val="0"/>
        <w:adjustRightInd w:val="0"/>
        <w:spacing w:before="120"/>
        <w:rPr>
          <w:rFonts w:ascii="Gill Sans MT" w:hAnsi="Gill Sans MT" w:cs="Arial"/>
          <w:color w:val="000000" w:themeColor="text1"/>
          <w:sz w:val="22"/>
          <w:szCs w:val="22"/>
        </w:rPr>
      </w:pPr>
      <w:r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5.  </w:t>
      </w:r>
      <w:r w:rsidRPr="005228B4">
        <w:rPr>
          <w:rFonts w:ascii="Gill Sans MT" w:hAnsi="Gill Sans MT" w:cs="Arial"/>
          <w:b/>
          <w:bCs/>
          <w:color w:val="000000" w:themeColor="text1"/>
          <w:sz w:val="22"/>
          <w:szCs w:val="22"/>
        </w:rPr>
        <w:t>Interdisciplinary collaboration</w:t>
      </w:r>
      <w:r w:rsidRPr="005228B4">
        <w:rPr>
          <w:rFonts w:ascii="Gill Sans MT" w:hAnsi="Gill Sans MT" w:cs="Arial"/>
          <w:color w:val="000000" w:themeColor="text1"/>
          <w:sz w:val="22"/>
          <w:szCs w:val="22"/>
        </w:rPr>
        <w:t>: Promotion of interdisciplinary collaboration on sustainable initiatives within healthcare.</w:t>
      </w:r>
      <w:r w:rsidR="00622004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 Has the applicant forged unique or creative partnerships outside of his/her unit, department or hospital?</w:t>
      </w:r>
    </w:p>
    <w:p w:rsidR="003F0DDC" w:rsidRPr="005228B4" w:rsidRDefault="0008734B" w:rsidP="00000FCF">
      <w:pPr>
        <w:spacing w:before="120"/>
        <w:rPr>
          <w:rFonts w:ascii="Gill Sans MT" w:hAnsi="Gill Sans MT" w:cs="Arial"/>
          <w:color w:val="000000" w:themeColor="text1"/>
          <w:sz w:val="22"/>
          <w:szCs w:val="22"/>
        </w:rPr>
      </w:pPr>
      <w:r w:rsidRPr="005228B4">
        <w:rPr>
          <w:rFonts w:ascii="Gill Sans MT" w:hAnsi="Gill Sans MT" w:cs="Arial"/>
          <w:b/>
          <w:color w:val="000000" w:themeColor="text1"/>
          <w:sz w:val="22"/>
          <w:szCs w:val="22"/>
        </w:rPr>
        <w:t>The winner will be expected to participate in MD H2E’s Trailblazer educa</w:t>
      </w:r>
      <w:r w:rsidR="009F3DA1" w:rsidRPr="005228B4">
        <w:rPr>
          <w:rFonts w:ascii="Gill Sans MT" w:hAnsi="Gill Sans MT" w:cs="Arial"/>
          <w:b/>
          <w:color w:val="000000" w:themeColor="text1"/>
          <w:sz w:val="22"/>
          <w:szCs w:val="22"/>
        </w:rPr>
        <w:t>tional event in October 2015</w:t>
      </w:r>
      <w:r w:rsidRPr="005228B4">
        <w:rPr>
          <w:rFonts w:ascii="Gill Sans MT" w:hAnsi="Gill Sans MT" w:cs="Arial"/>
          <w:b/>
          <w:color w:val="000000" w:themeColor="text1"/>
          <w:sz w:val="22"/>
          <w:szCs w:val="22"/>
        </w:rPr>
        <w:t>.</w:t>
      </w:r>
      <w:r w:rsidR="00177C5A" w:rsidRPr="005228B4">
        <w:rPr>
          <w:rFonts w:ascii="Gill Sans MT" w:hAnsi="Gill Sans MT" w:cs="Arial"/>
          <w:b/>
          <w:color w:val="000000" w:themeColor="text1"/>
          <w:sz w:val="22"/>
          <w:szCs w:val="22"/>
        </w:rPr>
        <w:t xml:space="preserve"> </w:t>
      </w:r>
      <w:r w:rsidR="00CB3BF3" w:rsidRPr="005228B4">
        <w:rPr>
          <w:rFonts w:ascii="Gill Sans MT" w:hAnsi="Gill Sans MT" w:cs="Arial"/>
          <w:color w:val="000000" w:themeColor="text1"/>
          <w:sz w:val="22"/>
          <w:szCs w:val="22"/>
        </w:rPr>
        <w:t>Please submit completed application to</w:t>
      </w:r>
      <w:r w:rsidR="00C9300C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hyperlink r:id="rId7" w:history="1">
        <w:r w:rsidR="00000FCF" w:rsidRPr="005228B4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jplisko@som.umaryland.edu</w:t>
        </w:r>
      </w:hyperlink>
      <w:r w:rsidR="00000FCF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C9300C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</w:p>
    <w:p w:rsidR="00F83343" w:rsidRPr="005228B4" w:rsidRDefault="00C9300C" w:rsidP="00000FCF">
      <w:pPr>
        <w:spacing w:before="120"/>
        <w:rPr>
          <w:rFonts w:ascii="Gill Sans MT" w:hAnsi="Gill Sans MT" w:cs="Arial"/>
          <w:color w:val="000000" w:themeColor="text1"/>
          <w:sz w:val="22"/>
          <w:szCs w:val="22"/>
        </w:rPr>
      </w:pPr>
      <w:r w:rsidRPr="005228B4">
        <w:rPr>
          <w:rFonts w:ascii="Gill Sans MT" w:hAnsi="Gill Sans MT" w:cs="Arial"/>
          <w:color w:val="000000" w:themeColor="text1"/>
          <w:sz w:val="22"/>
          <w:szCs w:val="22"/>
        </w:rPr>
        <w:lastRenderedPageBreak/>
        <w:t xml:space="preserve">For questions, please contact </w:t>
      </w:r>
      <w:r w:rsidR="00000FCF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Joan Plisko at </w:t>
      </w:r>
      <w:hyperlink r:id="rId8" w:history="1">
        <w:r w:rsidR="00000FCF" w:rsidRPr="005228B4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jplisko@som.umaryland.edu</w:t>
        </w:r>
      </w:hyperlink>
      <w:r w:rsidR="00000FCF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or Carrie Flora at </w:t>
      </w:r>
      <w:hyperlink r:id="rId9" w:history="1">
        <w:r w:rsidR="00000FCF" w:rsidRPr="005228B4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cflora@som.umaryland.edu</w:t>
        </w:r>
      </w:hyperlink>
      <w:r w:rsidR="00000FCF"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Pr="005228B4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</w:p>
    <w:p w:rsidR="004E5B92" w:rsidRPr="005228B4" w:rsidRDefault="004E5B92" w:rsidP="00000FCF">
      <w:pPr>
        <w:spacing w:before="120"/>
        <w:rPr>
          <w:rFonts w:ascii="Gill Sans MT" w:hAnsi="Gill Sans MT" w:cs="Arial"/>
          <w:color w:val="000000" w:themeColor="text1"/>
          <w:sz w:val="22"/>
          <w:szCs w:val="22"/>
        </w:rPr>
      </w:pPr>
    </w:p>
    <w:p w:rsidR="004E5B92" w:rsidRPr="005228B4" w:rsidRDefault="004E5B92" w:rsidP="004E5B92">
      <w:pPr>
        <w:spacing w:before="120"/>
        <w:rPr>
          <w:rFonts w:ascii="Gill Sans MT" w:hAnsi="Gill Sans MT" w:cs="Arial"/>
          <w:color w:val="000000" w:themeColor="text1"/>
          <w:sz w:val="22"/>
          <w:szCs w:val="22"/>
        </w:rPr>
      </w:pPr>
    </w:p>
    <w:sectPr w:rsidR="004E5B92" w:rsidRPr="005228B4" w:rsidSect="00622004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EB" w:rsidRDefault="00050EEB" w:rsidP="003F0DDC">
      <w:pPr>
        <w:spacing w:after="0"/>
      </w:pPr>
      <w:r>
        <w:separator/>
      </w:r>
    </w:p>
  </w:endnote>
  <w:endnote w:type="continuationSeparator" w:id="0">
    <w:p w:rsidR="00050EEB" w:rsidRDefault="00050EEB" w:rsidP="003F0D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EB" w:rsidRDefault="00050EEB" w:rsidP="003F0DDC">
      <w:pPr>
        <w:spacing w:after="0"/>
      </w:pPr>
      <w:r>
        <w:separator/>
      </w:r>
    </w:p>
  </w:footnote>
  <w:footnote w:type="continuationSeparator" w:id="0">
    <w:p w:rsidR="00050EEB" w:rsidRDefault="00050EEB" w:rsidP="003F0DD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58" w:rsidRDefault="00C54958" w:rsidP="003F0DD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27F1E"/>
    <w:rsid w:val="00000FCF"/>
    <w:rsid w:val="00047760"/>
    <w:rsid w:val="00050EEB"/>
    <w:rsid w:val="0008734B"/>
    <w:rsid w:val="000C0616"/>
    <w:rsid w:val="00146D1A"/>
    <w:rsid w:val="00177C5A"/>
    <w:rsid w:val="002E1EB2"/>
    <w:rsid w:val="003F0DDC"/>
    <w:rsid w:val="00402A0A"/>
    <w:rsid w:val="004C2757"/>
    <w:rsid w:val="004E5B92"/>
    <w:rsid w:val="0051289B"/>
    <w:rsid w:val="005228B4"/>
    <w:rsid w:val="00563C9D"/>
    <w:rsid w:val="005D2B7D"/>
    <w:rsid w:val="00622004"/>
    <w:rsid w:val="006701D2"/>
    <w:rsid w:val="006F2692"/>
    <w:rsid w:val="00727F1E"/>
    <w:rsid w:val="007B31DF"/>
    <w:rsid w:val="007F6F89"/>
    <w:rsid w:val="0082567F"/>
    <w:rsid w:val="009F3DA1"/>
    <w:rsid w:val="00AA258F"/>
    <w:rsid w:val="00AC0549"/>
    <w:rsid w:val="00BD4679"/>
    <w:rsid w:val="00BE364F"/>
    <w:rsid w:val="00C10C52"/>
    <w:rsid w:val="00C16306"/>
    <w:rsid w:val="00C36B1D"/>
    <w:rsid w:val="00C37CE6"/>
    <w:rsid w:val="00C45EB0"/>
    <w:rsid w:val="00C53367"/>
    <w:rsid w:val="00C54958"/>
    <w:rsid w:val="00C9300C"/>
    <w:rsid w:val="00CB3A2E"/>
    <w:rsid w:val="00CB3BF3"/>
    <w:rsid w:val="00F83343"/>
    <w:rsid w:val="00FB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B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0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0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DD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0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D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7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lisko@som.umarylan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plisko@som.umaryland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flora@som.umary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 H2E is now accepting applications for the second annual Nursing Leadership in Environmental Health Award</vt:lpstr>
    </vt:vector>
  </TitlesOfParts>
  <Company>Maryland Hospital Association</Company>
  <LinksUpToDate>false</LinksUpToDate>
  <CharactersWithSpaces>3585</CharactersWithSpaces>
  <SharedDoc>false</SharedDoc>
  <HLinks>
    <vt:vector size="18" baseType="variant">
      <vt:variant>
        <vt:i4>1310832</vt:i4>
      </vt:variant>
      <vt:variant>
        <vt:i4>6</vt:i4>
      </vt:variant>
      <vt:variant>
        <vt:i4>0</vt:i4>
      </vt:variant>
      <vt:variant>
        <vt:i4>5</vt:i4>
      </vt:variant>
      <vt:variant>
        <vt:lpwstr>mailto:Englund@son.umaryland.edu</vt:lpwstr>
      </vt:variant>
      <vt:variant>
        <vt:lpwstr/>
      </vt:variant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mailto:rgilden@son.umaryland.edu</vt:lpwstr>
      </vt:variant>
      <vt:variant>
        <vt:lpwstr/>
      </vt:variant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mailto:mdh2e@son.umaryland.edu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 H2E is now accepting applications for the second annual Nursing Leadership in Environmental Health Award</dc:title>
  <dc:creator>Molly Englund</dc:creator>
  <cp:lastModifiedBy>Carrie</cp:lastModifiedBy>
  <cp:revision>2</cp:revision>
  <dcterms:created xsi:type="dcterms:W3CDTF">2015-02-09T16:06:00Z</dcterms:created>
  <dcterms:modified xsi:type="dcterms:W3CDTF">2015-02-09T16:06:00Z</dcterms:modified>
</cp:coreProperties>
</file>